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66" w:rsidRDefault="009B6B66" w:rsidP="009B6B66">
      <w:pPr>
        <w:pStyle w:val="Standard"/>
        <w:shd w:val="clear" w:color="auto" w:fill="FFFFFF"/>
        <w:rPr>
          <w:rFonts w:ascii="Calibri" w:hAnsi="Calibri"/>
        </w:rPr>
      </w:pPr>
      <w:r>
        <w:rPr>
          <w:rFonts w:ascii="Calibri" w:eastAsia="Calibri" w:hAnsi="Calibri" w:cs="Calibri"/>
          <w:b/>
          <w:sz w:val="32"/>
          <w:szCs w:val="32"/>
        </w:rPr>
        <w:t>A</w:t>
      </w:r>
      <w:r>
        <w:rPr>
          <w:rFonts w:ascii="Calibri" w:eastAsia="Calibri" w:hAnsi="Calibri" w:cs="Calibri"/>
          <w:b/>
          <w:sz w:val="32"/>
          <w:szCs w:val="32"/>
        </w:rPr>
        <w:t>ctos FITUR 2022</w:t>
      </w:r>
    </w:p>
    <w:p w:rsidR="009B6B66" w:rsidRDefault="009B6B66" w:rsidP="009B6B66">
      <w:pPr>
        <w:pStyle w:val="Standard"/>
        <w:shd w:val="clear" w:color="auto" w:fill="FFFFFF"/>
        <w:jc w:val="center"/>
        <w:rPr>
          <w:rFonts w:ascii="Calibri" w:eastAsia="Calibri" w:hAnsi="Calibri" w:cs="Calibri"/>
          <w:b/>
          <w:sz w:val="32"/>
          <w:szCs w:val="32"/>
        </w:rPr>
      </w:pPr>
    </w:p>
    <w:p w:rsidR="009B6B66" w:rsidRDefault="009B6B66" w:rsidP="009B6B66">
      <w:pPr>
        <w:pStyle w:val="Standard"/>
        <w:shd w:val="clear" w:color="auto" w:fill="FFFFFF"/>
        <w:jc w:val="center"/>
      </w:pPr>
      <w:r>
        <w:rPr>
          <w:rFonts w:ascii="Calibri" w:eastAsia="Calibri" w:hAnsi="Calibri" w:cs="Calibri"/>
          <w:b/>
          <w:sz w:val="32"/>
          <w:szCs w:val="32"/>
        </w:rPr>
        <w:t xml:space="preserve">MENTORDAY PRESENTA NUEVO </w:t>
      </w:r>
      <w:hyperlink r:id="rId5" w:history="1">
        <w:r>
          <w:rPr>
            <w:rFonts w:ascii="Calibri" w:eastAsia="Calibri" w:hAnsi="Calibri" w:cs="Calibri"/>
            <w:b/>
            <w:sz w:val="32"/>
            <w:szCs w:val="32"/>
          </w:rPr>
          <w:t>PROGRAMA DE ACELERACIÓN</w:t>
        </w:r>
      </w:hyperlink>
    </w:p>
    <w:p w:rsidR="009B6B66" w:rsidRDefault="009B6B66" w:rsidP="009B6B66">
      <w:pPr>
        <w:pStyle w:val="Standard"/>
        <w:shd w:val="clear" w:color="auto" w:fill="FFFFFF"/>
        <w:jc w:val="center"/>
        <w:rPr>
          <w:rFonts w:ascii="Calibri" w:hAnsi="Calibri"/>
        </w:rPr>
      </w:pPr>
      <w:r>
        <w:rPr>
          <w:rFonts w:ascii="Calibri" w:eastAsia="Calibri" w:hAnsi="Calibri" w:cs="Calibri"/>
          <w:b/>
          <w:sz w:val="32"/>
          <w:szCs w:val="32"/>
        </w:rPr>
        <w:t>PARA STARTUPS TURÍSTICAS</w:t>
      </w:r>
    </w:p>
    <w:p w:rsidR="009B6B66" w:rsidRDefault="009B6B66" w:rsidP="009B6B66">
      <w:pPr>
        <w:pStyle w:val="Standard"/>
        <w:shd w:val="clear" w:color="auto" w:fill="FFFFFF"/>
        <w:jc w:val="center"/>
        <w:rPr>
          <w:rFonts w:ascii="Calibri" w:eastAsia="Calibri" w:hAnsi="Calibri" w:cs="Calibri"/>
          <w:b/>
          <w:color w:val="000000"/>
          <w:sz w:val="22"/>
          <w:szCs w:val="22"/>
        </w:rPr>
      </w:pPr>
    </w:p>
    <w:p w:rsidR="009B6B66" w:rsidRDefault="009B6B66" w:rsidP="009B6B66">
      <w:pPr>
        <w:pStyle w:val="Standard"/>
        <w:shd w:val="clear" w:color="auto" w:fill="FFFFFF"/>
        <w:rPr>
          <w:rFonts w:ascii="Calibri" w:eastAsia="Calibri" w:hAnsi="Calibri" w:cs="Calibri"/>
          <w:color w:val="000000"/>
          <w:sz w:val="22"/>
          <w:szCs w:val="22"/>
          <w:shd w:val="clear" w:color="auto" w:fill="FFFFFF"/>
        </w:rPr>
      </w:pPr>
    </w:p>
    <w:p w:rsidR="009B6B66" w:rsidRDefault="009B6B66" w:rsidP="009B6B66">
      <w:pPr>
        <w:pStyle w:val="Standard"/>
        <w:numPr>
          <w:ilvl w:val="0"/>
          <w:numId w:val="8"/>
        </w:numPr>
        <w:tabs>
          <w:tab w:val="left" w:pos="720"/>
        </w:tabs>
        <w:jc w:val="both"/>
        <w:rPr>
          <w:rFonts w:ascii="Calibri" w:hAnsi="Calibri"/>
        </w:rPr>
      </w:pPr>
      <w:hyperlink r:id="rId6" w:history="1">
        <w:proofErr w:type="spellStart"/>
        <w:r>
          <w:rPr>
            <w:rFonts w:ascii="Calibri" w:eastAsia="Calibri" w:hAnsi="Calibri" w:cs="Calibri"/>
            <w:sz w:val="22"/>
            <w:szCs w:val="22"/>
            <w:shd w:val="clear" w:color="auto" w:fill="FFFFFF"/>
          </w:rPr>
          <w:t>Fitur</w:t>
        </w:r>
        <w:proofErr w:type="spellEnd"/>
      </w:hyperlink>
      <w:r>
        <w:rPr>
          <w:rFonts w:ascii="Calibri" w:eastAsia="Calibri" w:hAnsi="Calibri" w:cs="Calibri"/>
          <w:sz w:val="22"/>
          <w:szCs w:val="22"/>
          <w:shd w:val="clear" w:color="auto" w:fill="FFFFFF"/>
        </w:rPr>
        <w:t xml:space="preserve"> es el escenario elegido para presentar la edición nº 69 del Programa de Aceleración para </w:t>
      </w:r>
      <w:proofErr w:type="spellStart"/>
      <w:r>
        <w:rPr>
          <w:rFonts w:ascii="Calibri" w:eastAsia="Calibri" w:hAnsi="Calibri" w:cs="Calibri"/>
          <w:sz w:val="22"/>
          <w:szCs w:val="22"/>
          <w:shd w:val="clear" w:color="auto" w:fill="FFFFFF"/>
        </w:rPr>
        <w:t>startups</w:t>
      </w:r>
      <w:proofErr w:type="spellEnd"/>
      <w:r>
        <w:rPr>
          <w:rFonts w:ascii="Calibri" w:eastAsia="Calibri" w:hAnsi="Calibri" w:cs="Calibri"/>
          <w:sz w:val="22"/>
          <w:szCs w:val="22"/>
          <w:shd w:val="clear" w:color="auto" w:fill="FFFFFF"/>
        </w:rPr>
        <w:t xml:space="preserve">  turísticas.</w:t>
      </w:r>
    </w:p>
    <w:p w:rsidR="009B6B66" w:rsidRDefault="009B6B66" w:rsidP="009B6B66">
      <w:pPr>
        <w:pStyle w:val="Standard"/>
        <w:tabs>
          <w:tab w:val="left" w:pos="0"/>
        </w:tabs>
        <w:jc w:val="both"/>
        <w:rPr>
          <w:rFonts w:ascii="Calibri" w:eastAsia="Calibri" w:hAnsi="Calibri" w:cs="Calibri"/>
          <w:sz w:val="22"/>
          <w:szCs w:val="22"/>
          <w:shd w:val="clear" w:color="auto" w:fill="FFFFFF"/>
        </w:rPr>
      </w:pPr>
    </w:p>
    <w:p w:rsidR="009B6B66" w:rsidRDefault="009B6B66" w:rsidP="009B6B66">
      <w:pPr>
        <w:pStyle w:val="Standard"/>
        <w:numPr>
          <w:ilvl w:val="0"/>
          <w:numId w:val="9"/>
        </w:numPr>
        <w:tabs>
          <w:tab w:val="left" w:pos="720"/>
        </w:tabs>
        <w:jc w:val="both"/>
      </w:pPr>
      <w:r>
        <w:rPr>
          <w:rFonts w:ascii="Calibri" w:eastAsia="Calibri" w:hAnsi="Calibri" w:cs="Calibri"/>
          <w:sz w:val="22"/>
          <w:szCs w:val="22"/>
          <w:shd w:val="clear" w:color="auto" w:fill="FFFFFF"/>
        </w:rPr>
        <w:t xml:space="preserve">El jueves día 20 de enero, los interesados en conocer el programa podrán participar online en la </w:t>
      </w:r>
      <w:hyperlink r:id="rId7" w:history="1">
        <w:r>
          <w:rPr>
            <w:rFonts w:ascii="Calibri" w:eastAsia="Calibri" w:hAnsi="Calibri" w:cs="Calibri"/>
            <w:color w:val="1155CC"/>
            <w:sz w:val="22"/>
            <w:szCs w:val="22"/>
            <w:u w:val="single"/>
            <w:shd w:val="clear" w:color="auto" w:fill="FFFFFF"/>
          </w:rPr>
          <w:t>presentación</w:t>
        </w:r>
      </w:hyperlink>
      <w:r>
        <w:rPr>
          <w:rFonts w:ascii="Calibri" w:eastAsia="Calibri" w:hAnsi="Calibri" w:cs="Calibri"/>
          <w:sz w:val="22"/>
          <w:szCs w:val="22"/>
          <w:shd w:val="clear" w:color="auto" w:fill="FFFFFF"/>
        </w:rPr>
        <w:t xml:space="preserve">, previa </w:t>
      </w:r>
      <w:hyperlink r:id="rId8" w:history="1">
        <w:r>
          <w:rPr>
            <w:rFonts w:ascii="Calibri" w:hAnsi="Calibri"/>
            <w:color w:val="000080"/>
            <w:u w:val="single"/>
          </w:rPr>
          <w:t>Inscripción</w:t>
        </w:r>
      </w:hyperlink>
      <w:r>
        <w:rPr>
          <w:rFonts w:ascii="Calibri" w:hAnsi="Calibri"/>
          <w:color w:val="000000"/>
        </w:rPr>
        <w:t xml:space="preserve"> y e</w:t>
      </w:r>
      <w:r>
        <w:rPr>
          <w:rFonts w:ascii="Calibri" w:eastAsia="Calibri" w:hAnsi="Calibri" w:cs="Calibri"/>
          <w:color w:val="000000"/>
          <w:sz w:val="22"/>
          <w:szCs w:val="22"/>
          <w:shd w:val="clear" w:color="auto" w:fill="FFFFFF"/>
        </w:rPr>
        <w:t>l m</w:t>
      </w:r>
      <w:r>
        <w:rPr>
          <w:rFonts w:ascii="Calibri" w:eastAsia="Calibri" w:hAnsi="Calibri" w:cs="Calibri"/>
          <w:sz w:val="22"/>
          <w:szCs w:val="22"/>
          <w:shd w:val="clear" w:color="auto" w:fill="FFFFFF"/>
        </w:rPr>
        <w:t xml:space="preserve">iércoles 19 en </w:t>
      </w:r>
      <w:hyperlink r:id="rId9" w:history="1">
        <w:proofErr w:type="spellStart"/>
        <w:r>
          <w:rPr>
            <w:rFonts w:ascii="Calibri" w:eastAsia="Calibri" w:hAnsi="Calibri" w:cs="Calibri"/>
            <w:color w:val="42B087"/>
            <w:sz w:val="22"/>
            <w:szCs w:val="22"/>
          </w:rPr>
          <w:t>FiturTetchY</w:t>
        </w:r>
        <w:proofErr w:type="spellEnd"/>
      </w:hyperlink>
      <w:r>
        <w:rPr>
          <w:rFonts w:ascii="Calibri" w:eastAsia="Calibri" w:hAnsi="Calibri" w:cs="Calibri"/>
          <w:sz w:val="22"/>
          <w:szCs w:val="22"/>
          <w:shd w:val="clear" w:color="auto" w:fill="FFFFFF"/>
        </w:rPr>
        <w:t xml:space="preserve"> también se presentará el Programa de Aceleración en  la mesa debate </w:t>
      </w:r>
      <w:r>
        <w:rPr>
          <w:rFonts w:ascii="Calibri" w:eastAsia="Calibri" w:hAnsi="Calibri" w:cs="Calibri"/>
          <w:i/>
          <w:iCs/>
          <w:sz w:val="22"/>
          <w:szCs w:val="22"/>
          <w:shd w:val="clear" w:color="auto" w:fill="FFFFFF"/>
        </w:rPr>
        <w:t>«Una oportunidad para las nuevas ideas».</w:t>
      </w:r>
    </w:p>
    <w:p w:rsidR="009B6B66" w:rsidRDefault="009B6B66" w:rsidP="009B6B66">
      <w:pPr>
        <w:pStyle w:val="Standard"/>
        <w:tabs>
          <w:tab w:val="left" w:pos="0"/>
        </w:tabs>
        <w:jc w:val="both"/>
        <w:rPr>
          <w:rFonts w:ascii="Calibri" w:hAnsi="Calibri"/>
        </w:rPr>
      </w:pPr>
      <w:r>
        <w:rPr>
          <w:rFonts w:ascii="Calibri" w:eastAsia="Calibri" w:hAnsi="Calibri" w:cs="Calibri"/>
          <w:sz w:val="22"/>
          <w:szCs w:val="22"/>
          <w:shd w:val="clear" w:color="auto" w:fill="FFFFFF"/>
        </w:rPr>
        <w:t xml:space="preserve"> </w:t>
      </w:r>
    </w:p>
    <w:p w:rsidR="009B6B66" w:rsidRDefault="009B6B66" w:rsidP="009B6B66">
      <w:pPr>
        <w:pStyle w:val="Standard"/>
        <w:numPr>
          <w:ilvl w:val="0"/>
          <w:numId w:val="10"/>
        </w:numPr>
        <w:tabs>
          <w:tab w:val="left" w:pos="720"/>
        </w:tabs>
        <w:jc w:val="both"/>
        <w:rPr>
          <w:rFonts w:ascii="Calibri" w:hAnsi="Calibri"/>
        </w:rPr>
      </w:pPr>
      <w:r>
        <w:rPr>
          <w:rFonts w:ascii="Calibri" w:eastAsia="Calibri" w:hAnsi="Calibri" w:cs="Calibri"/>
          <w:sz w:val="22"/>
          <w:szCs w:val="22"/>
          <w:shd w:val="clear" w:color="auto" w:fill="FFFFFF"/>
        </w:rPr>
        <w:t>Participan empresas de 29 países que tendrán la oportunidad de impulsar gratuitamente sus proyectos con la ayuda de la mayor red de ment</w:t>
      </w:r>
      <w:bookmarkStart w:id="0" w:name="_GoBack"/>
      <w:bookmarkEnd w:id="0"/>
      <w:r>
        <w:rPr>
          <w:rFonts w:ascii="Calibri" w:eastAsia="Calibri" w:hAnsi="Calibri" w:cs="Calibri"/>
          <w:sz w:val="22"/>
          <w:szCs w:val="22"/>
          <w:shd w:val="clear" w:color="auto" w:fill="FFFFFF"/>
        </w:rPr>
        <w:t>ores voluntarios.</w:t>
      </w:r>
    </w:p>
    <w:p w:rsidR="009B6B66" w:rsidRDefault="009B6B66" w:rsidP="009B6B66">
      <w:pPr>
        <w:pStyle w:val="Standard"/>
        <w:tabs>
          <w:tab w:val="left" w:pos="0"/>
        </w:tabs>
        <w:jc w:val="both"/>
        <w:rPr>
          <w:rFonts w:ascii="Calibri" w:eastAsia="Calibri" w:hAnsi="Calibri" w:cs="Calibri"/>
          <w:sz w:val="22"/>
          <w:szCs w:val="22"/>
          <w:shd w:val="clear" w:color="auto" w:fill="FFFFFF"/>
        </w:rPr>
      </w:pPr>
    </w:p>
    <w:p w:rsidR="009B6B66" w:rsidRDefault="009B6B66" w:rsidP="009B6B66">
      <w:pPr>
        <w:pStyle w:val="Standard"/>
        <w:numPr>
          <w:ilvl w:val="0"/>
          <w:numId w:val="11"/>
        </w:numPr>
        <w:tabs>
          <w:tab w:val="left" w:pos="720"/>
        </w:tabs>
        <w:jc w:val="both"/>
        <w:rPr>
          <w:rFonts w:ascii="Calibri" w:hAnsi="Calibri"/>
        </w:rPr>
      </w:pPr>
      <w:r>
        <w:rPr>
          <w:rFonts w:ascii="Calibri" w:eastAsia="Calibri" w:hAnsi="Calibri" w:cs="Calibri"/>
          <w:sz w:val="22"/>
          <w:szCs w:val="22"/>
          <w:shd w:val="clear" w:color="auto" w:fill="FFFFFF"/>
        </w:rPr>
        <w:t xml:space="preserve">Destacar la alta participación de </w:t>
      </w:r>
      <w:proofErr w:type="spellStart"/>
      <w:r>
        <w:rPr>
          <w:rFonts w:ascii="Calibri" w:eastAsia="Calibri" w:hAnsi="Calibri" w:cs="Calibri"/>
          <w:sz w:val="22"/>
          <w:szCs w:val="22"/>
          <w:shd w:val="clear" w:color="auto" w:fill="FFFFFF"/>
        </w:rPr>
        <w:t>startups</w:t>
      </w:r>
      <w:proofErr w:type="spellEnd"/>
      <w:r>
        <w:rPr>
          <w:rFonts w:ascii="Calibri" w:eastAsia="Calibri" w:hAnsi="Calibri" w:cs="Calibri"/>
          <w:sz w:val="22"/>
          <w:szCs w:val="22"/>
          <w:shd w:val="clear" w:color="auto" w:fill="FFFFFF"/>
        </w:rPr>
        <w:t xml:space="preserve"> de Brasil invitadas por el premio OMT “Global </w:t>
      </w:r>
      <w:proofErr w:type="spellStart"/>
      <w:r>
        <w:rPr>
          <w:rFonts w:ascii="Calibri" w:eastAsia="Calibri" w:hAnsi="Calibri" w:cs="Calibri"/>
          <w:sz w:val="22"/>
          <w:szCs w:val="22"/>
          <w:shd w:val="clear" w:color="auto" w:fill="FFFFFF"/>
        </w:rPr>
        <w:t>Startup</w:t>
      </w:r>
      <w:proofErr w:type="spellEnd"/>
      <w:r>
        <w:rPr>
          <w:rFonts w:ascii="Calibri" w:eastAsia="Calibri" w:hAnsi="Calibri" w:cs="Calibri"/>
          <w:sz w:val="22"/>
          <w:szCs w:val="22"/>
          <w:shd w:val="clear" w:color="auto" w:fill="FFFFFF"/>
        </w:rPr>
        <w:t xml:space="preserve"> </w:t>
      </w:r>
      <w:proofErr w:type="spellStart"/>
      <w:r>
        <w:rPr>
          <w:rFonts w:ascii="Calibri" w:eastAsia="Calibri" w:hAnsi="Calibri" w:cs="Calibri"/>
          <w:sz w:val="22"/>
          <w:szCs w:val="22"/>
          <w:shd w:val="clear" w:color="auto" w:fill="FFFFFF"/>
        </w:rPr>
        <w:t>Competition</w:t>
      </w:r>
      <w:proofErr w:type="spellEnd"/>
      <w:r>
        <w:rPr>
          <w:rFonts w:ascii="Calibri" w:eastAsia="Calibri" w:hAnsi="Calibri" w:cs="Calibri"/>
          <w:sz w:val="22"/>
          <w:szCs w:val="22"/>
          <w:shd w:val="clear" w:color="auto" w:fill="FFFFFF"/>
        </w:rPr>
        <w:t>”.</w:t>
      </w:r>
    </w:p>
    <w:p w:rsidR="009B6B66" w:rsidRDefault="009B6B66" w:rsidP="009B6B66">
      <w:pPr>
        <w:pStyle w:val="Standard"/>
        <w:tabs>
          <w:tab w:val="left" w:pos="0"/>
        </w:tabs>
        <w:jc w:val="both"/>
        <w:rPr>
          <w:rFonts w:ascii="Calibri" w:eastAsia="Calibri" w:hAnsi="Calibri" w:cs="Calibri"/>
          <w:sz w:val="22"/>
          <w:szCs w:val="22"/>
          <w:shd w:val="clear" w:color="auto" w:fill="FFFFFF"/>
        </w:rPr>
      </w:pPr>
    </w:p>
    <w:p w:rsidR="009B6B66" w:rsidRDefault="009B6B66" w:rsidP="009B6B66">
      <w:pPr>
        <w:pStyle w:val="Standard"/>
        <w:numPr>
          <w:ilvl w:val="0"/>
          <w:numId w:val="12"/>
        </w:numPr>
        <w:tabs>
          <w:tab w:val="left" w:pos="0"/>
        </w:tabs>
        <w:jc w:val="both"/>
        <w:rPr>
          <w:rFonts w:ascii="Calibri" w:hAnsi="Calibri"/>
        </w:rPr>
      </w:pPr>
      <w:r>
        <w:rPr>
          <w:rFonts w:ascii="Calibri" w:eastAsia="Calibri" w:hAnsi="Calibri" w:cs="Calibri"/>
          <w:sz w:val="22"/>
          <w:szCs w:val="22"/>
          <w:shd w:val="clear" w:color="auto" w:fill="FFFFFF"/>
        </w:rPr>
        <w:t>Los emprendedores contarán con diferentes beneficios: más de 150.000 euros en premios, 12</w:t>
      </w:r>
      <w:hyperlink r:id="rId10" w:history="1">
        <w:r>
          <w:rPr>
            <w:rFonts w:ascii="Calibri" w:eastAsia="Calibri" w:hAnsi="Calibri" w:cs="Calibri"/>
            <w:color w:val="1155CC"/>
            <w:sz w:val="22"/>
            <w:szCs w:val="22"/>
            <w:u w:val="single"/>
            <w:shd w:val="clear" w:color="auto" w:fill="FFFFFF"/>
          </w:rPr>
          <w:t xml:space="preserve"> </w:t>
        </w:r>
        <w:r>
          <w:rPr>
            <w:rFonts w:ascii="Calibri" w:eastAsia="Calibri" w:hAnsi="Calibri" w:cs="Calibri"/>
            <w:color w:val="1155CC"/>
            <w:sz w:val="22"/>
            <w:szCs w:val="22"/>
            <w:u w:val="single"/>
            <w:shd w:val="clear" w:color="auto" w:fill="FFFFFF"/>
          </w:rPr>
          <w:t>talleres prácticos</w:t>
        </w:r>
      </w:hyperlink>
      <w:r>
        <w:rPr>
          <w:rFonts w:ascii="Calibri" w:eastAsia="Calibri" w:hAnsi="Calibri" w:cs="Calibri"/>
          <w:sz w:val="22"/>
          <w:szCs w:val="22"/>
          <w:shd w:val="clear" w:color="auto" w:fill="FFFFFF"/>
        </w:rPr>
        <w:t xml:space="preserve">, asesoramiento personal con 60 expertos, acompañamiento </w:t>
      </w:r>
      <w:proofErr w:type="spellStart"/>
      <w:r>
        <w:rPr>
          <w:rFonts w:ascii="Calibri" w:eastAsia="Calibri" w:hAnsi="Calibri" w:cs="Calibri"/>
          <w:sz w:val="22"/>
          <w:szCs w:val="22"/>
          <w:shd w:val="clear" w:color="auto" w:fill="FFFFFF"/>
        </w:rPr>
        <w:t>mentoring</w:t>
      </w:r>
      <w:proofErr w:type="spellEnd"/>
      <w:r>
        <w:rPr>
          <w:rFonts w:ascii="Calibri" w:eastAsia="Calibri" w:hAnsi="Calibri" w:cs="Calibri"/>
          <w:sz w:val="22"/>
          <w:szCs w:val="22"/>
          <w:shd w:val="clear" w:color="auto" w:fill="FFFFFF"/>
        </w:rPr>
        <w:t xml:space="preserve"> por un año y muchos más.</w:t>
      </w:r>
    </w:p>
    <w:p w:rsidR="009B6B66" w:rsidRDefault="009B6B66" w:rsidP="009B6B66">
      <w:pPr>
        <w:pStyle w:val="Standard"/>
        <w:tabs>
          <w:tab w:val="left" w:pos="0"/>
        </w:tabs>
        <w:jc w:val="both"/>
        <w:rPr>
          <w:rFonts w:ascii="Calibri" w:eastAsia="Calibri" w:hAnsi="Calibri" w:cs="Calibri"/>
          <w:sz w:val="22"/>
          <w:szCs w:val="22"/>
          <w:shd w:val="clear" w:color="auto" w:fill="FFFFFF"/>
        </w:rPr>
      </w:pPr>
    </w:p>
    <w:p w:rsidR="009B6B66" w:rsidRDefault="009B6B66" w:rsidP="009B6B66">
      <w:pPr>
        <w:pStyle w:val="Standard"/>
        <w:numPr>
          <w:ilvl w:val="0"/>
          <w:numId w:val="13"/>
        </w:numPr>
        <w:tabs>
          <w:tab w:val="left" w:pos="720"/>
        </w:tabs>
        <w:jc w:val="both"/>
        <w:rPr>
          <w:rFonts w:ascii="Calibri" w:hAnsi="Calibri"/>
        </w:rPr>
      </w:pPr>
      <w:r>
        <w:rPr>
          <w:rFonts w:ascii="Calibri" w:eastAsia="Calibri" w:hAnsi="Calibri" w:cs="Calibri"/>
          <w:sz w:val="22"/>
          <w:szCs w:val="22"/>
          <w:shd w:val="clear" w:color="auto" w:fill="FFFFFF"/>
        </w:rPr>
        <w:t xml:space="preserve">Las </w:t>
      </w:r>
      <w:proofErr w:type="spellStart"/>
      <w:r>
        <w:rPr>
          <w:rFonts w:ascii="Calibri" w:eastAsia="Calibri" w:hAnsi="Calibri" w:cs="Calibri"/>
          <w:sz w:val="22"/>
          <w:szCs w:val="22"/>
          <w:shd w:val="clear" w:color="auto" w:fill="FFFFFF"/>
        </w:rPr>
        <w:t>startups</w:t>
      </w:r>
      <w:proofErr w:type="spellEnd"/>
      <w:r>
        <w:rPr>
          <w:rFonts w:ascii="Calibri" w:eastAsia="Calibri" w:hAnsi="Calibri" w:cs="Calibri"/>
          <w:sz w:val="22"/>
          <w:szCs w:val="22"/>
          <w:shd w:val="clear" w:color="auto" w:fill="FFFFFF"/>
        </w:rPr>
        <w:t xml:space="preserve"> de LATAM y África, interesadas en crecer en Europa, tendrán preferencia en la participación y contarán con ayudas especiales para establecerse en España. </w:t>
      </w:r>
    </w:p>
    <w:p w:rsidR="009B6B66" w:rsidRDefault="009B6B66" w:rsidP="009B6B66">
      <w:pPr>
        <w:pStyle w:val="Standard"/>
        <w:shd w:val="clear" w:color="auto" w:fill="FFFFFF"/>
        <w:tabs>
          <w:tab w:val="left" w:pos="707"/>
        </w:tabs>
        <w:ind w:left="707"/>
        <w:jc w:val="both"/>
        <w:rPr>
          <w:rFonts w:ascii="Calibri" w:eastAsia="Calibri" w:hAnsi="Calibri" w:cs="Calibri"/>
          <w:sz w:val="22"/>
          <w:szCs w:val="22"/>
          <w:shd w:val="clear" w:color="auto" w:fill="FFFFFF"/>
        </w:rPr>
      </w:pPr>
    </w:p>
    <w:p w:rsidR="009B6B66" w:rsidRDefault="009B6B66" w:rsidP="009B6B66">
      <w:pPr>
        <w:pStyle w:val="Standard"/>
        <w:numPr>
          <w:ilvl w:val="0"/>
          <w:numId w:val="14"/>
        </w:numPr>
        <w:shd w:val="clear" w:color="auto" w:fill="FFFFFF"/>
        <w:tabs>
          <w:tab w:val="left" w:pos="720"/>
        </w:tabs>
        <w:jc w:val="both"/>
      </w:pPr>
      <w:r>
        <w:rPr>
          <w:rFonts w:ascii="Calibri" w:eastAsia="Calibri" w:hAnsi="Calibri" w:cs="Calibri"/>
          <w:color w:val="000000"/>
          <w:sz w:val="22"/>
          <w:szCs w:val="22"/>
          <w:shd w:val="clear" w:color="auto" w:fill="FFFFFF"/>
        </w:rPr>
        <w:t xml:space="preserve">Los interesados ya pueden inscribirse en </w:t>
      </w:r>
      <w:hyperlink r:id="rId11" w:history="1">
        <w:r>
          <w:rPr>
            <w:rFonts w:ascii="Calibri" w:eastAsia="Times New Roman" w:hAnsi="Calibri" w:cs="Times New Roman"/>
            <w:color w:val="000080"/>
            <w:u w:val="single"/>
          </w:rPr>
          <w:t>www.mentorday.es</w:t>
        </w:r>
      </w:hyperlink>
      <w:r>
        <w:rPr>
          <w:rFonts w:ascii="Calibri" w:eastAsia="Calibri" w:hAnsi="Calibri" w:cs="Calibri"/>
          <w:color w:val="000000"/>
          <w:sz w:val="22"/>
          <w:szCs w:val="22"/>
          <w:shd w:val="clear" w:color="auto" w:fill="FFFFFF"/>
        </w:rPr>
        <w:t xml:space="preserve">. La participación es gratuita gracias a la financiación facilitada por el grupo de </w:t>
      </w:r>
      <w:r>
        <w:rPr>
          <w:rFonts w:ascii="Calibri" w:eastAsia="Calibri" w:hAnsi="Calibri" w:cs="Calibri"/>
          <w:sz w:val="22"/>
          <w:szCs w:val="22"/>
          <w:shd w:val="clear" w:color="auto" w:fill="FFFFFF"/>
        </w:rPr>
        <w:t>consultoría turística</w:t>
      </w:r>
      <w:r>
        <w:rPr>
          <w:rFonts w:ascii="Calibri" w:eastAsia="Calibri" w:hAnsi="Calibri" w:cs="Calibri"/>
          <w:color w:val="000000"/>
          <w:sz w:val="22"/>
          <w:szCs w:val="22"/>
          <w:shd w:val="clear" w:color="auto" w:fill="FFFFFF"/>
        </w:rPr>
        <w:t xml:space="preserve"> DYRECTO.</w:t>
      </w: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pPr>
      <w:r>
        <w:rPr>
          <w:rFonts w:ascii="Calibri" w:eastAsia="Calibri" w:hAnsi="Calibri" w:cs="Calibri"/>
          <w:b/>
          <w:bCs/>
          <w:color w:val="000000"/>
          <w:sz w:val="22"/>
          <w:szCs w:val="22"/>
          <w:shd w:val="clear" w:color="auto" w:fill="FFFFFF"/>
        </w:rPr>
        <w:t xml:space="preserve">Santa Cruz de Tenerife 18 de enero de 2022,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 xml:space="preserve">, la primera aceleradora de impacto de España, presentará en </w:t>
      </w:r>
      <w:hyperlink r:id="rId12" w:history="1">
        <w:proofErr w:type="spellStart"/>
        <w:r>
          <w:rPr>
            <w:rFonts w:ascii="Calibri" w:eastAsia="Times New Roman" w:hAnsi="Calibri" w:cs="Times New Roman"/>
            <w:color w:val="000080"/>
            <w:u w:val="single"/>
          </w:rPr>
          <w:t>Fitur</w:t>
        </w:r>
        <w:proofErr w:type="spellEnd"/>
      </w:hyperlink>
      <w:r>
        <w:rPr>
          <w:rFonts w:ascii="Calibri" w:eastAsia="Calibri" w:hAnsi="Calibri" w:cs="Calibri"/>
          <w:color w:val="000000"/>
          <w:sz w:val="22"/>
          <w:szCs w:val="22"/>
          <w:shd w:val="clear" w:color="auto" w:fill="FFFFFF"/>
        </w:rPr>
        <w:t xml:space="preserve"> su </w:t>
      </w:r>
      <w:hyperlink r:id="rId13" w:history="1">
        <w:r>
          <w:rPr>
            <w:rFonts w:ascii="Calibri" w:eastAsia="Times New Roman" w:hAnsi="Calibri" w:cs="Times New Roman"/>
            <w:color w:val="000080"/>
            <w:u w:val="single"/>
          </w:rPr>
          <w:t>PROGRAMA DE ACELERACIÓN</w:t>
        </w:r>
      </w:hyperlink>
      <w:r>
        <w:rPr>
          <w:rFonts w:ascii="Calibri" w:eastAsia="Calibri" w:hAnsi="Calibri" w:cs="Calibri"/>
          <w:color w:val="000000"/>
          <w:sz w:val="22"/>
          <w:szCs w:val="22"/>
          <w:shd w:val="clear" w:color="auto" w:fill="FFFFFF"/>
        </w:rPr>
        <w:t xml:space="preserve"> dirigido a </w:t>
      </w:r>
      <w:proofErr w:type="spellStart"/>
      <w:r>
        <w:rPr>
          <w:rFonts w:ascii="Calibri" w:eastAsia="Calibri" w:hAnsi="Calibri" w:cs="Calibri"/>
          <w:color w:val="000000"/>
          <w:sz w:val="22"/>
          <w:szCs w:val="22"/>
          <w:shd w:val="clear" w:color="auto" w:fill="FFFFFF"/>
        </w:rPr>
        <w:t>startups</w:t>
      </w:r>
      <w:proofErr w:type="spellEnd"/>
      <w:r>
        <w:rPr>
          <w:rFonts w:ascii="Calibri" w:eastAsia="Calibri" w:hAnsi="Calibri" w:cs="Calibri"/>
          <w:color w:val="000000"/>
          <w:sz w:val="22"/>
          <w:szCs w:val="22"/>
          <w:shd w:val="clear" w:color="auto" w:fill="FFFFFF"/>
        </w:rPr>
        <w:t xml:space="preserve"> de todo el mundo que deseen impulsar sus proyectos con la ayuda de más de 850 mentores, expertos voluntarios, y el </w:t>
      </w:r>
      <w:hyperlink r:id="rId14" w:history="1">
        <w:r>
          <w:rPr>
            <w:rFonts w:ascii="Calibri" w:eastAsia="Calibri" w:hAnsi="Calibri" w:cs="Calibri"/>
            <w:b/>
            <w:color w:val="000000"/>
            <w:sz w:val="22"/>
            <w:szCs w:val="22"/>
            <w:shd w:val="clear" w:color="auto" w:fill="FFFFFF"/>
          </w:rPr>
          <w:t>PROGRAMA PARA ACREDITAR MENTORES</w:t>
        </w:r>
      </w:hyperlink>
      <w:hyperlink r:id="rId15" w:history="1">
        <w:r>
          <w:rPr>
            <w:rFonts w:ascii="Calibri" w:eastAsia="Calibri" w:hAnsi="Calibri" w:cs="Calibri"/>
            <w:color w:val="000000"/>
            <w:sz w:val="22"/>
            <w:szCs w:val="22"/>
            <w:shd w:val="clear" w:color="auto" w:fill="FFFFFF"/>
          </w:rPr>
          <w:t xml:space="preserve"> </w:t>
        </w:r>
      </w:hyperlink>
      <w:r>
        <w:rPr>
          <w:rFonts w:ascii="Calibri" w:eastAsia="Calibri" w:hAnsi="Calibri" w:cs="Calibri"/>
          <w:color w:val="000000"/>
          <w:sz w:val="22"/>
          <w:szCs w:val="22"/>
          <w:shd w:val="clear" w:color="auto" w:fill="FFFFFF"/>
        </w:rPr>
        <w:t xml:space="preserve">para todos aquellos profesionales interesados en el </w:t>
      </w:r>
      <w:proofErr w:type="spellStart"/>
      <w:r>
        <w:rPr>
          <w:rFonts w:ascii="Calibri" w:eastAsia="Calibri" w:hAnsi="Calibri" w:cs="Calibri"/>
          <w:color w:val="000000"/>
          <w:sz w:val="22"/>
          <w:szCs w:val="22"/>
          <w:shd w:val="clear" w:color="auto" w:fill="FFFFFF"/>
        </w:rPr>
        <w:t>mentoring</w:t>
      </w:r>
      <w:proofErr w:type="spellEnd"/>
      <w:r>
        <w:rPr>
          <w:rFonts w:ascii="Calibri" w:eastAsia="Calibri" w:hAnsi="Calibri" w:cs="Calibri"/>
          <w:color w:val="000000"/>
          <w:sz w:val="22"/>
          <w:szCs w:val="22"/>
          <w:shd w:val="clear" w:color="auto" w:fill="FFFFFF"/>
        </w:rPr>
        <w:t xml:space="preserve"> como herramienta de acompañamiento, desarrollo profesional y personal de los emprendedores.</w:t>
      </w:r>
    </w:p>
    <w:p w:rsidR="009B6B66" w:rsidRDefault="009B6B66" w:rsidP="009B6B66">
      <w:pPr>
        <w:pStyle w:val="Standard"/>
        <w:shd w:val="clear" w:color="auto" w:fill="FFFFFF"/>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rPr>
          <w:rFonts w:ascii="Calibri" w:hAnsi="Calibri"/>
        </w:rPr>
      </w:pPr>
      <w:r>
        <w:rPr>
          <w:rFonts w:ascii="Calibri" w:eastAsia="Calibri" w:hAnsi="Calibri" w:cs="Calibri"/>
          <w:color w:val="000000"/>
          <w:sz w:val="22"/>
          <w:szCs w:val="22"/>
          <w:shd w:val="clear" w:color="auto" w:fill="FFFFFF"/>
        </w:rPr>
        <w:t>Los Programas ofrecen una metodología de calidad demostrable tras 25 años de éxitos de ayuda en la creación de un trabajo decente con vistas a un crecimiento a futuro para mejorar el nivel de vida y contribuir a erradicar la pobreza extrema en países más desfavorecidos. </w:t>
      </w: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pPr>
      <w:r>
        <w:rPr>
          <w:rFonts w:ascii="Calibri" w:eastAsia="Calibri" w:hAnsi="Calibri" w:cs="Calibri"/>
          <w:color w:val="000000"/>
          <w:sz w:val="22"/>
          <w:szCs w:val="22"/>
          <w:shd w:val="clear" w:color="auto" w:fill="FFFFFF"/>
        </w:rPr>
        <w:t xml:space="preserve">La edición 69 comenzará el 24 de enero y la Presentación tendrá lugar el día 20 de enero 2022 a las 15:30 hora Islas Canarias. Una vez efectuada la inscripción, cada emprendedor comienza con el proceso del </w:t>
      </w:r>
      <w:hyperlink r:id="rId16" w:history="1">
        <w:proofErr w:type="spellStart"/>
        <w:r>
          <w:rPr>
            <w:rFonts w:ascii="Calibri" w:eastAsia="Times New Roman" w:hAnsi="Calibri" w:cs="Times New Roman"/>
            <w:color w:val="000080"/>
            <w:u w:val="single"/>
          </w:rPr>
          <w:t>Microaprendizaje</w:t>
        </w:r>
        <w:proofErr w:type="spellEnd"/>
      </w:hyperlink>
      <w:r>
        <w:rPr>
          <w:rFonts w:ascii="Calibri" w:eastAsia="Calibri" w:hAnsi="Calibri" w:cs="Calibri"/>
          <w:color w:val="000000"/>
          <w:sz w:val="22"/>
          <w:szCs w:val="22"/>
          <w:shd w:val="clear" w:color="auto" w:fill="FFFFFF"/>
        </w:rPr>
        <w:t xml:space="preserve">, recibiendo a diario un </w:t>
      </w:r>
      <w:hyperlink r:id="rId17" w:history="1">
        <w:r>
          <w:rPr>
            <w:rFonts w:ascii="Calibri" w:eastAsia="Times New Roman" w:hAnsi="Calibri" w:cs="Times New Roman"/>
            <w:color w:val="000080"/>
            <w:u w:val="single"/>
          </w:rPr>
          <w:t>TIP</w:t>
        </w:r>
      </w:hyperlink>
      <w:r>
        <w:rPr>
          <w:rFonts w:ascii="Calibri" w:eastAsia="Calibri" w:hAnsi="Calibri" w:cs="Calibri"/>
          <w:color w:val="000000"/>
          <w:sz w:val="22"/>
          <w:szCs w:val="22"/>
          <w:shd w:val="clear" w:color="auto" w:fill="FFFFFF"/>
        </w:rPr>
        <w:t xml:space="preserve"> adaptado a sus necesidades con consejos de expertos, por lo que desde la Asociación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 xml:space="preserve"> se recomienda efectuar las inscripciones lo antes posible.  </w:t>
      </w: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r>
        <w:rPr>
          <w:rFonts w:ascii="Calibri" w:eastAsia="Calibri" w:hAnsi="Calibri" w:cs="Calibri"/>
          <w:color w:val="000000"/>
          <w:sz w:val="22"/>
          <w:szCs w:val="22"/>
          <w:shd w:val="clear" w:color="auto" w:fill="FFFFFF"/>
        </w:rPr>
        <w:t xml:space="preserve">Esta edición se realizará en español y portugués, destacando la alta participación de </w:t>
      </w:r>
      <w:proofErr w:type="spellStart"/>
      <w:r>
        <w:rPr>
          <w:rFonts w:ascii="Calibri" w:eastAsia="Calibri" w:hAnsi="Calibri" w:cs="Calibri"/>
          <w:color w:val="000000"/>
          <w:sz w:val="22"/>
          <w:szCs w:val="22"/>
          <w:shd w:val="clear" w:color="auto" w:fill="FFFFFF"/>
        </w:rPr>
        <w:t>startups</w:t>
      </w:r>
      <w:proofErr w:type="spellEnd"/>
      <w:r>
        <w:rPr>
          <w:rFonts w:ascii="Calibri" w:eastAsia="Calibri" w:hAnsi="Calibri" w:cs="Calibri"/>
          <w:color w:val="000000"/>
          <w:sz w:val="22"/>
          <w:szCs w:val="22"/>
          <w:shd w:val="clear" w:color="auto" w:fill="FFFFFF"/>
        </w:rPr>
        <w:t xml:space="preserve"> turísticas brasileñas participantes de la “Global </w:t>
      </w:r>
      <w:proofErr w:type="spellStart"/>
      <w:r>
        <w:rPr>
          <w:rFonts w:ascii="Calibri" w:eastAsia="Calibri" w:hAnsi="Calibri" w:cs="Calibri"/>
          <w:color w:val="000000"/>
          <w:sz w:val="22"/>
          <w:szCs w:val="22"/>
          <w:shd w:val="clear" w:color="auto" w:fill="FFFFFF"/>
        </w:rPr>
        <w:t>Startup</w:t>
      </w:r>
      <w:proofErr w:type="spellEnd"/>
      <w:r>
        <w:rPr>
          <w:rFonts w:ascii="Calibri" w:eastAsia="Calibri" w:hAnsi="Calibri" w:cs="Calibri"/>
          <w:color w:val="000000"/>
          <w:sz w:val="22"/>
          <w:szCs w:val="22"/>
          <w:shd w:val="clear" w:color="auto" w:fill="FFFFFF"/>
        </w:rPr>
        <w:t xml:space="preserve"> </w:t>
      </w:r>
      <w:proofErr w:type="spellStart"/>
      <w:r>
        <w:rPr>
          <w:rFonts w:ascii="Calibri" w:eastAsia="Calibri" w:hAnsi="Calibri" w:cs="Calibri"/>
          <w:color w:val="000000"/>
          <w:sz w:val="22"/>
          <w:szCs w:val="22"/>
          <w:shd w:val="clear" w:color="auto" w:fill="FFFFFF"/>
        </w:rPr>
        <w:t>Competition</w:t>
      </w:r>
      <w:proofErr w:type="spellEnd"/>
      <w:r>
        <w:rPr>
          <w:rFonts w:ascii="Calibri" w:eastAsia="Calibri" w:hAnsi="Calibri" w:cs="Calibri"/>
          <w:color w:val="000000"/>
          <w:sz w:val="22"/>
          <w:szCs w:val="22"/>
          <w:shd w:val="clear" w:color="auto" w:fill="FFFFFF"/>
        </w:rPr>
        <w:t xml:space="preserve">”, lanzada en 2021 por la </w:t>
      </w:r>
      <w:r>
        <w:rPr>
          <w:rFonts w:ascii="Calibri" w:eastAsia="Calibri" w:hAnsi="Calibri" w:cs="Calibri"/>
          <w:color w:val="000000"/>
          <w:sz w:val="22"/>
          <w:szCs w:val="22"/>
          <w:shd w:val="clear" w:color="auto" w:fill="FFFFFF"/>
        </w:rPr>
        <w:lastRenderedPageBreak/>
        <w:t xml:space="preserve">OMT y organizada en asociación con </w:t>
      </w:r>
      <w:proofErr w:type="spellStart"/>
      <w:r>
        <w:rPr>
          <w:rFonts w:ascii="Calibri" w:eastAsia="Calibri" w:hAnsi="Calibri" w:cs="Calibri"/>
          <w:color w:val="000000"/>
          <w:sz w:val="22"/>
          <w:szCs w:val="22"/>
          <w:shd w:val="clear" w:color="auto" w:fill="FFFFFF"/>
        </w:rPr>
        <w:t>Wakalua</w:t>
      </w:r>
      <w:proofErr w:type="spellEnd"/>
      <w:r>
        <w:rPr>
          <w:rFonts w:ascii="Calibri" w:eastAsia="Calibri" w:hAnsi="Calibri" w:cs="Calibri"/>
          <w:color w:val="000000"/>
          <w:sz w:val="22"/>
          <w:szCs w:val="22"/>
          <w:shd w:val="clear" w:color="auto" w:fill="FFFFFF"/>
        </w:rPr>
        <w:t xml:space="preserve"> que, este año y ampliando la colaboración que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 xml:space="preserve"> mantuvo en 2021 con el Concurso ofreciendo plazas gratuitas en su </w:t>
      </w:r>
      <w:r>
        <w:rPr>
          <w:rFonts w:ascii="Calibri" w:eastAsia="Calibri" w:hAnsi="Calibri" w:cs="Calibri"/>
          <w:b/>
          <w:color w:val="000000"/>
          <w:sz w:val="22"/>
          <w:szCs w:val="22"/>
          <w:shd w:val="clear" w:color="auto" w:fill="FFFFFF"/>
        </w:rPr>
        <w:t>Programa de Aceleración</w:t>
      </w:r>
      <w:r>
        <w:rPr>
          <w:rFonts w:ascii="Calibri" w:eastAsia="Calibri" w:hAnsi="Calibri" w:cs="Calibri"/>
          <w:color w:val="000000"/>
          <w:sz w:val="22"/>
          <w:szCs w:val="22"/>
          <w:shd w:val="clear" w:color="auto" w:fill="FFFFFF"/>
        </w:rPr>
        <w:t xml:space="preserve">, se reanuda ofreciendo de nuevo a las </w:t>
      </w:r>
      <w:proofErr w:type="spellStart"/>
      <w:r>
        <w:rPr>
          <w:rFonts w:ascii="Calibri" w:eastAsia="Calibri" w:hAnsi="Calibri" w:cs="Calibri"/>
          <w:color w:val="000000"/>
          <w:sz w:val="22"/>
          <w:szCs w:val="22"/>
          <w:shd w:val="clear" w:color="auto" w:fill="FFFFFF"/>
        </w:rPr>
        <w:t>startups</w:t>
      </w:r>
      <w:proofErr w:type="spellEnd"/>
      <w:r>
        <w:rPr>
          <w:rFonts w:ascii="Calibri" w:eastAsia="Calibri" w:hAnsi="Calibri" w:cs="Calibri"/>
          <w:color w:val="000000"/>
          <w:sz w:val="22"/>
          <w:szCs w:val="22"/>
          <w:shd w:val="clear" w:color="auto" w:fill="FFFFFF"/>
        </w:rPr>
        <w:t xml:space="preserve"> el Programa.</w:t>
      </w: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rPr>
          <w:rFonts w:ascii="Calibri" w:hAnsi="Calibri"/>
        </w:rPr>
      </w:pPr>
      <w:r>
        <w:rPr>
          <w:rFonts w:ascii="Calibri" w:eastAsia="Calibri" w:hAnsi="Calibri" w:cs="Calibri"/>
          <w:color w:val="000000"/>
          <w:sz w:val="22"/>
          <w:szCs w:val="22"/>
          <w:shd w:val="clear" w:color="auto" w:fill="FFFFFF"/>
        </w:rPr>
        <w:t xml:space="preserve">El </w:t>
      </w:r>
      <w:r>
        <w:rPr>
          <w:rFonts w:ascii="Calibri" w:eastAsia="Calibri" w:hAnsi="Calibri" w:cs="Calibri"/>
          <w:b/>
          <w:color w:val="000000"/>
          <w:sz w:val="22"/>
          <w:szCs w:val="22"/>
          <w:shd w:val="clear" w:color="auto" w:fill="FFFFFF"/>
        </w:rPr>
        <w:t xml:space="preserve">Programa de </w:t>
      </w:r>
      <w:proofErr w:type="spellStart"/>
      <w:r>
        <w:rPr>
          <w:rFonts w:ascii="Calibri" w:eastAsia="Calibri" w:hAnsi="Calibri" w:cs="Calibri"/>
          <w:b/>
          <w:color w:val="000000"/>
          <w:sz w:val="22"/>
          <w:szCs w:val="22"/>
          <w:shd w:val="clear" w:color="auto" w:fill="FFFFFF"/>
        </w:rPr>
        <w:t>Mentoring</w:t>
      </w:r>
      <w:proofErr w:type="spellEnd"/>
      <w:r>
        <w:rPr>
          <w:rFonts w:ascii="Calibri" w:eastAsia="Calibri" w:hAnsi="Calibri" w:cs="Calibri"/>
          <w:color w:val="000000"/>
          <w:sz w:val="22"/>
          <w:szCs w:val="22"/>
          <w:shd w:val="clear" w:color="auto" w:fill="FFFFFF"/>
        </w:rPr>
        <w:t xml:space="preserve"> permite poner a disposición de futuros mentores todo el conocimiento y experiencia que reúne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 xml:space="preserve"> acelerando a más de 1.000 nuevas empresas y su objetivo es aumentar el éxito de las iniciativas empresariales en sus primeras etapas de desarrollo para que creen más empleo de calidad.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 xml:space="preserve"> lleva años certificando mentores y mentoras en España y </w:t>
      </w:r>
      <w:proofErr w:type="spellStart"/>
      <w:r>
        <w:rPr>
          <w:rFonts w:ascii="Calibri" w:eastAsia="Calibri" w:hAnsi="Calibri" w:cs="Calibri"/>
          <w:color w:val="000000"/>
          <w:sz w:val="22"/>
          <w:szCs w:val="22"/>
          <w:shd w:val="clear" w:color="auto" w:fill="FFFFFF"/>
        </w:rPr>
        <w:t>LATAm</w:t>
      </w:r>
      <w:proofErr w:type="spellEnd"/>
      <w:r>
        <w:rPr>
          <w:rFonts w:ascii="Calibri" w:eastAsia="Calibri" w:hAnsi="Calibri" w:cs="Calibri"/>
          <w:color w:val="000000"/>
          <w:sz w:val="22"/>
          <w:szCs w:val="22"/>
          <w:shd w:val="clear" w:color="auto" w:fill="FFFFFF"/>
        </w:rPr>
        <w:t xml:space="preserve"> y ahora también en África, profesionalizando el rol del mentor que cada vez adquiere más importancia en la sociedad. </w:t>
      </w:r>
    </w:p>
    <w:p w:rsidR="009B6B66" w:rsidRDefault="009B6B66" w:rsidP="009B6B66">
      <w:pPr>
        <w:pStyle w:val="Standard"/>
        <w:shd w:val="clear" w:color="auto" w:fill="FFFFFF"/>
        <w:jc w:val="both"/>
        <w:rPr>
          <w:rFonts w:ascii="Calibri" w:hAnsi="Calibri"/>
        </w:rPr>
      </w:pPr>
      <w:r>
        <w:rPr>
          <w:rFonts w:ascii="Calibri" w:hAnsi="Calibri"/>
          <w:noProof/>
          <w:lang w:eastAsia="es-ES" w:bidi="ar-SA"/>
        </w:rPr>
        <w:drawing>
          <wp:anchor distT="0" distB="0" distL="114300" distR="114300" simplePos="0" relativeHeight="251660288" behindDoc="1" locked="0" layoutInCell="1" allowOverlap="1" wp14:anchorId="18CF35DD" wp14:editId="6052298A">
            <wp:simplePos x="0" y="0"/>
            <wp:positionH relativeFrom="margin">
              <wp:align>center</wp:align>
            </wp:positionH>
            <wp:positionV relativeFrom="paragraph">
              <wp:posOffset>198120</wp:posOffset>
            </wp:positionV>
            <wp:extent cx="4793615" cy="1633220"/>
            <wp:effectExtent l="0" t="0" r="6985" b="5080"/>
            <wp:wrapTight wrapText="bothSides">
              <wp:wrapPolygon edited="0">
                <wp:start x="0" y="0"/>
                <wp:lineTo x="0" y="21415"/>
                <wp:lineTo x="21546" y="21415"/>
                <wp:lineTo x="21546" y="0"/>
                <wp:lineTo x="0" y="0"/>
              </wp:wrapPolygon>
            </wp:wrapTight>
            <wp:docPr id="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4793615" cy="1633220"/>
                    </a:xfrm>
                    <a:prstGeom prst="rect">
                      <a:avLst/>
                    </a:prstGeom>
                    <a:noFill/>
                    <a:ln>
                      <a:noFill/>
                      <a:prstDash/>
                    </a:ln>
                  </pic:spPr>
                </pic:pic>
              </a:graphicData>
            </a:graphic>
          </wp:anchor>
        </w:drawing>
      </w:r>
    </w:p>
    <w:p w:rsidR="009B6B66" w:rsidRDefault="009B6B66" w:rsidP="009B6B66">
      <w:pPr>
        <w:pStyle w:val="Standard"/>
        <w:shd w:val="clear" w:color="auto" w:fill="FFFFFF"/>
        <w:jc w:val="both"/>
        <w:rPr>
          <w:rFonts w:ascii="Calibri" w:hAnsi="Calibri"/>
        </w:rPr>
      </w:pP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pPr>
      <w:r>
        <w:rPr>
          <w:rFonts w:ascii="Calibri" w:eastAsia="Calibri" w:hAnsi="Calibri" w:cs="Calibri"/>
          <w:color w:val="000000"/>
          <w:sz w:val="22"/>
          <w:szCs w:val="22"/>
          <w:shd w:val="clear" w:color="auto" w:fill="FFFFFF"/>
        </w:rPr>
        <w:t xml:space="preserve">Además, para facilitar el proceso de crecimiento internacional,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 xml:space="preserve"> ofrece un servicio de </w:t>
      </w:r>
      <w:hyperlink r:id="rId19" w:history="1">
        <w:r>
          <w:t>SOFTLANDING</w:t>
        </w:r>
      </w:hyperlink>
      <w:r>
        <w:rPr>
          <w:rFonts w:ascii="Calibri" w:eastAsia="Calibri" w:hAnsi="Calibri" w:cs="Calibri"/>
          <w:b/>
          <w:color w:val="000000"/>
          <w:sz w:val="22"/>
          <w:szCs w:val="22"/>
          <w:shd w:val="clear" w:color="auto" w:fill="FFFFFF"/>
        </w:rPr>
        <w:t xml:space="preserve"> </w:t>
      </w:r>
      <w:r>
        <w:rPr>
          <w:rFonts w:ascii="Calibri" w:eastAsia="Calibri" w:hAnsi="Calibri" w:cs="Calibri"/>
          <w:color w:val="000000"/>
          <w:sz w:val="22"/>
          <w:szCs w:val="22"/>
          <w:shd w:val="clear" w:color="auto" w:fill="FFFFFF"/>
        </w:rPr>
        <w:t>completo que permite que un empresario latinoamericano pueda establecerse en Europa con rapidez y siguiendo una estrategia perfectamente definida. Contacto con expertos en destino, fuentes de financiación, socios e inversores, asesoría jurídica y fiscal, acceso a ayudas y subvenciones de las distintas administraciones constituyen la base de información necesaria para que cualquier empresario pueda tomar sus decisiones de internacionalización con agilidad.</w:t>
      </w:r>
    </w:p>
    <w:p w:rsidR="009B6B66" w:rsidRDefault="009B6B66" w:rsidP="009B6B66">
      <w:pPr>
        <w:pStyle w:val="Standard"/>
        <w:shd w:val="clear" w:color="auto" w:fill="FFFFFF"/>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rPr>
          <w:rFonts w:ascii="Calibri" w:hAnsi="Calibri"/>
        </w:rPr>
      </w:pPr>
      <w:r>
        <w:rPr>
          <w:rFonts w:ascii="Calibri" w:eastAsia="Calibri" w:hAnsi="Calibri" w:cs="Calibri"/>
          <w:color w:val="000000"/>
          <w:sz w:val="22"/>
          <w:szCs w:val="22"/>
          <w:shd w:val="clear" w:color="auto" w:fill="FFFFFF"/>
        </w:rPr>
        <w:t xml:space="preserve">El servicio de </w:t>
      </w:r>
      <w:proofErr w:type="spellStart"/>
      <w:proofErr w:type="gramStart"/>
      <w:r>
        <w:rPr>
          <w:rFonts w:ascii="Calibri" w:eastAsia="Calibri" w:hAnsi="Calibri" w:cs="Calibri"/>
          <w:color w:val="000000"/>
          <w:sz w:val="22"/>
          <w:szCs w:val="22"/>
          <w:shd w:val="clear" w:color="auto" w:fill="FFFFFF"/>
        </w:rPr>
        <w:t>softlanding</w:t>
      </w:r>
      <w:proofErr w:type="spellEnd"/>
      <w:r>
        <w:rPr>
          <w:rFonts w:ascii="Calibri" w:eastAsia="Calibri" w:hAnsi="Calibri" w:cs="Calibri"/>
          <w:color w:val="000000"/>
          <w:sz w:val="22"/>
          <w:szCs w:val="22"/>
          <w:shd w:val="clear" w:color="auto" w:fill="FFFFFF"/>
        </w:rPr>
        <w:t>  facilita</w:t>
      </w:r>
      <w:proofErr w:type="gramEnd"/>
      <w:r>
        <w:rPr>
          <w:rFonts w:ascii="Calibri" w:eastAsia="Calibri" w:hAnsi="Calibri" w:cs="Calibri"/>
          <w:color w:val="000000"/>
          <w:sz w:val="22"/>
          <w:szCs w:val="22"/>
          <w:shd w:val="clear" w:color="auto" w:fill="FFFFFF"/>
        </w:rPr>
        <w:t xml:space="preserve"> todos los beneficios fiscales y de financiación de Europa y Canarias, incluyendo el establecimiento gratuito durante 6 meses en el principal centro de negocios de Canarias. “Gracias a que todo el programa es online y que no requiere </w:t>
      </w:r>
      <w:proofErr w:type="gramStart"/>
      <w:r>
        <w:rPr>
          <w:rFonts w:ascii="Calibri" w:eastAsia="Calibri" w:hAnsi="Calibri" w:cs="Calibri"/>
          <w:color w:val="000000"/>
          <w:sz w:val="22"/>
          <w:szCs w:val="22"/>
          <w:shd w:val="clear" w:color="auto" w:fill="FFFFFF"/>
        </w:rPr>
        <w:t>desplazamientos,  se</w:t>
      </w:r>
      <w:proofErr w:type="gramEnd"/>
      <w:r>
        <w:rPr>
          <w:rFonts w:ascii="Calibri" w:eastAsia="Calibri" w:hAnsi="Calibri" w:cs="Calibri"/>
          <w:color w:val="000000"/>
          <w:sz w:val="22"/>
          <w:szCs w:val="22"/>
          <w:shd w:val="clear" w:color="auto" w:fill="FFFFFF"/>
        </w:rPr>
        <w:t xml:space="preserve"> ha incrementado el número de empresas interesadas en crecer desde </w:t>
      </w:r>
      <w:proofErr w:type="spellStart"/>
      <w:r>
        <w:rPr>
          <w:rFonts w:ascii="Calibri" w:eastAsia="Calibri" w:hAnsi="Calibri" w:cs="Calibri"/>
          <w:color w:val="000000"/>
          <w:sz w:val="22"/>
          <w:szCs w:val="22"/>
          <w:shd w:val="clear" w:color="auto" w:fill="FFFFFF"/>
        </w:rPr>
        <w:t>LATAm</w:t>
      </w:r>
      <w:proofErr w:type="spellEnd"/>
      <w:r>
        <w:rPr>
          <w:rFonts w:ascii="Calibri" w:eastAsia="Calibri" w:hAnsi="Calibri" w:cs="Calibri"/>
          <w:color w:val="000000"/>
          <w:sz w:val="22"/>
          <w:szCs w:val="22"/>
          <w:shd w:val="clear" w:color="auto" w:fill="FFFFFF"/>
        </w:rPr>
        <w:t xml:space="preserve">. Son empresas con sus mercados de origen consolidado, con modelos de negocio en funcionamiento y con niveles muy altos de tecnología. Para nuestra ONG es una alegría ayudar a crear empleo en sus regiones y en la nuestra” declara el presidente de </w:t>
      </w:r>
      <w:proofErr w:type="spellStart"/>
      <w:r>
        <w:rPr>
          <w:rFonts w:ascii="Calibri" w:eastAsia="Calibri" w:hAnsi="Calibri" w:cs="Calibri"/>
          <w:color w:val="000000"/>
          <w:sz w:val="22"/>
          <w:szCs w:val="22"/>
          <w:shd w:val="clear" w:color="auto" w:fill="FFFFFF"/>
        </w:rPr>
        <w:t>mentorDay</w:t>
      </w:r>
      <w:proofErr w:type="spellEnd"/>
      <w:r>
        <w:rPr>
          <w:rFonts w:ascii="Calibri" w:eastAsia="Calibri" w:hAnsi="Calibri" w:cs="Calibri"/>
          <w:color w:val="000000"/>
          <w:sz w:val="22"/>
          <w:szCs w:val="22"/>
          <w:shd w:val="clear" w:color="auto" w:fill="FFFFFF"/>
        </w:rPr>
        <w:t>.</w:t>
      </w:r>
    </w:p>
    <w:p w:rsidR="009B6B66" w:rsidRDefault="009B6B66" w:rsidP="009B6B66">
      <w:pPr>
        <w:pStyle w:val="Standard"/>
        <w:shd w:val="clear" w:color="auto" w:fill="FFFFFF"/>
        <w:jc w:val="both"/>
        <w:rPr>
          <w:rFonts w:ascii="Calibri" w:eastAsia="Calibri" w:hAnsi="Calibri" w:cs="Calibri"/>
          <w:color w:val="000000"/>
          <w:sz w:val="22"/>
          <w:szCs w:val="22"/>
          <w:shd w:val="clear" w:color="auto" w:fill="FFFFFF"/>
        </w:rPr>
      </w:pPr>
    </w:p>
    <w:p w:rsidR="009B6B66" w:rsidRDefault="009B6B66" w:rsidP="009B6B66">
      <w:pPr>
        <w:pStyle w:val="Standard"/>
        <w:shd w:val="clear" w:color="auto" w:fill="FFFFFF"/>
        <w:jc w:val="both"/>
        <w:rPr>
          <w:rFonts w:ascii="Calibri" w:hAnsi="Calibri"/>
        </w:rPr>
      </w:pPr>
      <w:r>
        <w:rPr>
          <w:rFonts w:ascii="Calibri" w:eastAsia="Calibri" w:hAnsi="Calibri" w:cs="Calibri"/>
          <w:color w:val="000000"/>
          <w:sz w:val="22"/>
          <w:szCs w:val="22"/>
          <w:shd w:val="clear" w:color="auto" w:fill="FFFFFF"/>
        </w:rPr>
        <w:t xml:space="preserve">Es de esperar que a partir de ahora el ritmo de las inversiones directas de empresas latinoamericanas en el exterior retome el ritmo de crecimiento que ya traía antes de la crisis de la pandemia del Covid19 y España siga ocupando un lugar de privilegio como destino de estas inversiones. </w:t>
      </w:r>
      <w:proofErr w:type="spellStart"/>
      <w:r>
        <w:rPr>
          <w:rFonts w:ascii="Calibri" w:eastAsia="Calibri" w:hAnsi="Calibri" w:cs="Calibri"/>
          <w:color w:val="000000"/>
          <w:sz w:val="22"/>
          <w:szCs w:val="22"/>
          <w:shd w:val="clear" w:color="auto" w:fill="FFFFFF"/>
        </w:rPr>
        <w:t>Fitur</w:t>
      </w:r>
      <w:proofErr w:type="spellEnd"/>
      <w:r>
        <w:rPr>
          <w:rFonts w:ascii="Calibri" w:eastAsia="Calibri" w:hAnsi="Calibri" w:cs="Calibri"/>
          <w:color w:val="000000"/>
          <w:sz w:val="22"/>
          <w:szCs w:val="22"/>
          <w:shd w:val="clear" w:color="auto" w:fill="FFFFFF"/>
        </w:rPr>
        <w:t xml:space="preserve"> es sin duda el marco más adecuado para reactivar este interés expansivo en empresas del sector turístico.</w:t>
      </w:r>
    </w:p>
    <w:p w:rsidR="009B6B66" w:rsidRDefault="009B6B66" w:rsidP="009B6B66">
      <w:pPr>
        <w:pStyle w:val="Standard"/>
        <w:shd w:val="clear" w:color="auto" w:fill="FFFFFF"/>
        <w:jc w:val="both"/>
        <w:rPr>
          <w:rFonts w:ascii="Calibri" w:eastAsia="Calibri" w:hAnsi="Calibri" w:cs="Calibri"/>
          <w:color w:val="5F727F"/>
          <w:sz w:val="22"/>
          <w:szCs w:val="22"/>
          <w:shd w:val="clear" w:color="auto" w:fill="FFFFFF"/>
        </w:rPr>
      </w:pPr>
    </w:p>
    <w:p w:rsidR="009B6B66" w:rsidRDefault="009B6B66" w:rsidP="009B6B66">
      <w:pPr>
        <w:pStyle w:val="Standard"/>
        <w:tabs>
          <w:tab w:val="left" w:pos="0"/>
        </w:tabs>
        <w:jc w:val="both"/>
      </w:pPr>
      <w:r>
        <w:rPr>
          <w:rFonts w:ascii="Calibri" w:eastAsia="Calibri" w:hAnsi="Calibri" w:cs="Calibri"/>
          <w:sz w:val="22"/>
          <w:szCs w:val="22"/>
          <w:shd w:val="clear" w:color="auto" w:fill="FFFFFF"/>
        </w:rPr>
        <w:t xml:space="preserve"> </w:t>
      </w:r>
      <w:hyperlink r:id="rId20" w:history="1">
        <w:proofErr w:type="spellStart"/>
        <w:r>
          <w:rPr>
            <w:rFonts w:ascii="Calibri" w:eastAsia="Calibri" w:hAnsi="Calibri" w:cs="Calibri"/>
            <w:sz w:val="22"/>
            <w:szCs w:val="22"/>
            <w:shd w:val="clear" w:color="auto" w:fill="FFFFFF"/>
          </w:rPr>
          <w:t>mentorDay</w:t>
        </w:r>
        <w:proofErr w:type="spellEnd"/>
      </w:hyperlink>
      <w:r>
        <w:rPr>
          <w:rFonts w:ascii="Calibri" w:eastAsia="Calibri" w:hAnsi="Calibri" w:cs="Calibri"/>
          <w:sz w:val="22"/>
          <w:szCs w:val="22"/>
          <w:shd w:val="clear" w:color="auto" w:fill="FFFFFF"/>
        </w:rPr>
        <w:t xml:space="preserve"> y </w:t>
      </w:r>
      <w:hyperlink r:id="rId21" w:history="1">
        <w:r>
          <w:t>DYRECTO</w:t>
        </w:r>
      </w:hyperlink>
      <w:hyperlink r:id="rId22" w:history="1">
        <w:r>
          <w:rPr>
            <w:rFonts w:ascii="Calibri" w:hAnsi="Calibri"/>
            <w:color w:val="000080"/>
            <w:u w:val="single"/>
          </w:rPr>
          <w:t xml:space="preserve"> </w:t>
        </w:r>
      </w:hyperlink>
      <w:r>
        <w:rPr>
          <w:rFonts w:ascii="Calibri" w:eastAsia="Calibri" w:hAnsi="Calibri" w:cs="Calibri"/>
          <w:sz w:val="22"/>
          <w:szCs w:val="22"/>
          <w:shd w:val="clear" w:color="auto" w:fill="FFFFFF"/>
        </w:rPr>
        <w:t xml:space="preserve">estarán ubicados en el stand 10 F44 de </w:t>
      </w:r>
      <w:hyperlink r:id="rId23" w:history="1">
        <w:r>
          <w:rPr>
            <w:rFonts w:ascii="Calibri" w:hAnsi="Calibri"/>
            <w:color w:val="000080"/>
            <w:u w:val="single"/>
          </w:rPr>
          <w:t>IFEMA</w:t>
        </w:r>
      </w:hyperlink>
      <w:r>
        <w:rPr>
          <w:rFonts w:ascii="Calibri" w:eastAsia="Calibri" w:hAnsi="Calibri" w:cs="Calibri"/>
          <w:sz w:val="22"/>
          <w:szCs w:val="22"/>
          <w:shd w:val="clear" w:color="auto" w:fill="FFFFFF"/>
        </w:rPr>
        <w:t>, los días 19, 20 , 21 de enero.</w:t>
      </w:r>
    </w:p>
    <w:p w:rsidR="009B6B66" w:rsidRDefault="009B6B66"/>
    <w:sectPr w:rsidR="009B6B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904"/>
    <w:multiLevelType w:val="multilevel"/>
    <w:tmpl w:val="0AA852BE"/>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11C570AA"/>
    <w:multiLevelType w:val="multilevel"/>
    <w:tmpl w:val="0D3E5812"/>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34C6543E"/>
    <w:multiLevelType w:val="multilevel"/>
    <w:tmpl w:val="4216A692"/>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5040656F"/>
    <w:multiLevelType w:val="multilevel"/>
    <w:tmpl w:val="234EEDE4"/>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61BA670F"/>
    <w:multiLevelType w:val="multilevel"/>
    <w:tmpl w:val="FBC45160"/>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66BF6770"/>
    <w:multiLevelType w:val="multilevel"/>
    <w:tmpl w:val="0E7040BC"/>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7ABC5D41"/>
    <w:multiLevelType w:val="multilevel"/>
    <w:tmpl w:val="B09A831A"/>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 w:numId="8">
    <w:abstractNumId w:val="2"/>
    <w:lvlOverride w:ilvl="0"/>
  </w:num>
  <w:num w:numId="9">
    <w:abstractNumId w:val="4"/>
    <w:lvlOverride w:ilvl="0"/>
  </w:num>
  <w:num w:numId="10">
    <w:abstractNumId w:val="3"/>
    <w:lvlOverride w:ilvl="0"/>
  </w:num>
  <w:num w:numId="11">
    <w:abstractNumId w:val="6"/>
    <w:lvlOverride w:ilvl="0"/>
  </w:num>
  <w:num w:numId="12">
    <w:abstractNumId w:val="0"/>
    <w:lvlOverride w:ilvl="0"/>
  </w:num>
  <w:num w:numId="13">
    <w:abstractNumId w:val="5"/>
    <w:lvlOverride w:ilvl="0"/>
  </w:num>
  <w:num w:numId="1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66"/>
    <w:rsid w:val="0007538C"/>
    <w:rsid w:val="009B6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966"/>
  <w15:chartTrackingRefBased/>
  <w15:docId w15:val="{50E4DF69-5F55-4F10-9C96-3FC8014D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B6B6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
    <w:name w:val="WWNum1"/>
    <w:basedOn w:val="Sinlista"/>
    <w:rsid w:val="009B6B66"/>
    <w:pPr>
      <w:numPr>
        <w:numId w:val="1"/>
      </w:numPr>
    </w:pPr>
  </w:style>
  <w:style w:type="numbering" w:customStyle="1" w:styleId="WWNum2">
    <w:name w:val="WWNum2"/>
    <w:basedOn w:val="Sinlista"/>
    <w:rsid w:val="009B6B66"/>
    <w:pPr>
      <w:numPr>
        <w:numId w:val="2"/>
      </w:numPr>
    </w:pPr>
  </w:style>
  <w:style w:type="numbering" w:customStyle="1" w:styleId="WWNum3">
    <w:name w:val="WWNum3"/>
    <w:basedOn w:val="Sinlista"/>
    <w:rsid w:val="009B6B66"/>
    <w:pPr>
      <w:numPr>
        <w:numId w:val="3"/>
      </w:numPr>
    </w:pPr>
  </w:style>
  <w:style w:type="numbering" w:customStyle="1" w:styleId="WWNum4">
    <w:name w:val="WWNum4"/>
    <w:basedOn w:val="Sinlista"/>
    <w:rsid w:val="009B6B66"/>
    <w:pPr>
      <w:numPr>
        <w:numId w:val="4"/>
      </w:numPr>
    </w:pPr>
  </w:style>
  <w:style w:type="numbering" w:customStyle="1" w:styleId="WWNum5">
    <w:name w:val="WWNum5"/>
    <w:basedOn w:val="Sinlista"/>
    <w:rsid w:val="009B6B66"/>
    <w:pPr>
      <w:numPr>
        <w:numId w:val="5"/>
      </w:numPr>
    </w:pPr>
  </w:style>
  <w:style w:type="numbering" w:customStyle="1" w:styleId="WWNum6">
    <w:name w:val="WWNum6"/>
    <w:basedOn w:val="Sinlista"/>
    <w:rsid w:val="009B6B66"/>
    <w:pPr>
      <w:numPr>
        <w:numId w:val="6"/>
      </w:numPr>
    </w:pPr>
  </w:style>
  <w:style w:type="numbering" w:customStyle="1" w:styleId="WWNum7">
    <w:name w:val="WWNum7"/>
    <w:basedOn w:val="Sinlista"/>
    <w:rsid w:val="009B6B6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es/e/221282992387" TargetMode="External"/><Relationship Id="rId13" Type="http://schemas.openxmlformats.org/officeDocument/2006/relationships/hyperlink" Target="https://mentorday.es/modelo-mentor-day/"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dyrecto.es/" TargetMode="External"/><Relationship Id="rId7" Type="http://schemas.openxmlformats.org/officeDocument/2006/relationships/hyperlink" Target="https://www.eventbrite.es/e/227574008987" TargetMode="External"/><Relationship Id="rId12" Type="http://schemas.openxmlformats.org/officeDocument/2006/relationships/hyperlink" Target="https://www.ifema.es/fitur" TargetMode="External"/><Relationship Id="rId17" Type="http://schemas.openxmlformats.org/officeDocument/2006/relationships/hyperlink" Target="https://mentorday.es/wikitip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day.es/dailytips-plan-mejora-continua/" TargetMode="External"/><Relationship Id="rId20" Type="http://schemas.openxmlformats.org/officeDocument/2006/relationships/hyperlink" Target="https://mentorday.es/" TargetMode="External"/><Relationship Id="rId1" Type="http://schemas.openxmlformats.org/officeDocument/2006/relationships/numbering" Target="numbering.xml"/><Relationship Id="rId6" Type="http://schemas.openxmlformats.org/officeDocument/2006/relationships/hyperlink" Target="https://www.ifema.es/fitur" TargetMode="External"/><Relationship Id="rId11" Type="http://schemas.openxmlformats.org/officeDocument/2006/relationships/hyperlink" Target="http://www.mentorday.es/" TargetMode="External"/><Relationship Id="rId24" Type="http://schemas.openxmlformats.org/officeDocument/2006/relationships/fontTable" Target="fontTable.xml"/><Relationship Id="rId5" Type="http://schemas.openxmlformats.org/officeDocument/2006/relationships/hyperlink" Target="https://mentorday.es/noticias/presentamos-en-fitur-2022-nuestro-programa-de-aceleracion/" TargetMode="External"/><Relationship Id="rId15" Type="http://schemas.openxmlformats.org/officeDocument/2006/relationships/hyperlink" Target="https://mentorday.es/noticias/fitur-2022-descubre-los-beneficios-de-nuestro-programa-mentoring/" TargetMode="External"/><Relationship Id="rId23" Type="http://schemas.openxmlformats.org/officeDocument/2006/relationships/hyperlink" Target="https://www.ifema.es/fitur/entradas-invitaciones?gclid=CjwKCAiAzrWOBhBjEiwAq85QZ1LOD2yXXu93_xlCl_3V83-TNy4NZnt47ZuK3zrCPlpiqpm839pLqxoCUpgQAvD_BwE&amp;gclsrc=aw.ds" TargetMode="External"/><Relationship Id="rId10" Type="http://schemas.openxmlformats.org/officeDocument/2006/relationships/hyperlink" Target="https://mentorday.es/webinar/" TargetMode="External"/><Relationship Id="rId19" Type="http://schemas.openxmlformats.org/officeDocument/2006/relationships/hyperlink" Target="https://www.eventbrite.es/e/221273734697" TargetMode="External"/><Relationship Id="rId4" Type="http://schemas.openxmlformats.org/officeDocument/2006/relationships/webSettings" Target="webSettings.xml"/><Relationship Id="rId9" Type="http://schemas.openxmlformats.org/officeDocument/2006/relationships/hyperlink" Target="https://www.ithotelero.com/fiturtechy/fiturtechy-ponentes/#techyfuturo" TargetMode="External"/><Relationship Id="rId14" Type="http://schemas.openxmlformats.org/officeDocument/2006/relationships/hyperlink" Target="https://mentorday.es/noticias/fitur-2022-descubre-los-beneficios-de-nuestro-programa-mentoring/" TargetMode="External"/><Relationship Id="rId22" Type="http://schemas.openxmlformats.org/officeDocument/2006/relationships/hyperlink" Target="https://www.dyrecto.es/ultimas-noticias/fitur-2022-19-21-de-enero-fondos-europeos-financiacion-alternativa-y-subvenciones-para-proyectos-en-espana-y-el-exteri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994</Words>
  <Characters>5469</Characters>
  <Application>Microsoft Office Word</Application>
  <DocSecurity>0</DocSecurity>
  <Lines>45</Lines>
  <Paragraphs>12</Paragraphs>
  <ScaleCrop>false</ScaleCrop>
  <Company>HP</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dc:creator>
  <cp:keywords/>
  <dc:description/>
  <cp:lastModifiedBy>mentor</cp:lastModifiedBy>
  <cp:revision>1</cp:revision>
  <dcterms:created xsi:type="dcterms:W3CDTF">2022-01-18T12:53:00Z</dcterms:created>
  <dcterms:modified xsi:type="dcterms:W3CDTF">2022-01-18T12:57:00Z</dcterms:modified>
</cp:coreProperties>
</file>